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EF37D20" w:rsidR="00A160B2" w:rsidRPr="00A160B2" w:rsidRDefault="00CE4DD2" w:rsidP="00CE4DD2">
            <w:pPr>
              <w:pStyle w:val="Heading1"/>
              <w:outlineLvl w:val="0"/>
              <w:rPr>
                <w:color w:val="0000FF"/>
                <w:szCs w:val="24"/>
              </w:rPr>
            </w:pPr>
            <w:r>
              <w:t xml:space="preserve">Pension </w:t>
            </w:r>
            <w:r w:rsidR="009E4AC6">
              <w:t>Fund Committee</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8C8235F" w:rsidR="00A160B2" w:rsidRDefault="00723DF2" w:rsidP="006C3150">
            <w:pPr>
              <w:pStyle w:val="Infotext"/>
              <w:rPr>
                <w:rFonts w:cs="Arial"/>
              </w:rPr>
            </w:pPr>
            <w:r>
              <w:rPr>
                <w:rFonts w:cs="Arial"/>
              </w:rPr>
              <w:t>12 October</w:t>
            </w:r>
            <w:r w:rsidR="001601F6">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49D72871" w:rsidR="00A160B2" w:rsidRDefault="0075614B" w:rsidP="00CE4DD2">
            <w:pPr>
              <w:pStyle w:val="Infotext"/>
              <w:rPr>
                <w:rFonts w:cs="Arial"/>
              </w:rPr>
            </w:pPr>
            <w:r>
              <w:rPr>
                <w:rFonts w:cs="Arial"/>
              </w:rPr>
              <w:t xml:space="preserve">Review of Pension Fund </w:t>
            </w:r>
            <w:r w:rsidR="00435F0D">
              <w:rPr>
                <w:rFonts w:cs="Arial"/>
              </w:rPr>
              <w:t>Governance Compliance Statement</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1D6272F6" w:rsidR="00A160B2" w:rsidRDefault="00CE4DD2" w:rsidP="006C3150">
            <w:pPr>
              <w:pStyle w:val="Infotext"/>
            </w:pPr>
            <w:r w:rsidRPr="00CE4DD2">
              <w:rPr>
                <w:rFonts w:cs="Arial"/>
                <w:b/>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35852B54" w:rsidR="00A160B2" w:rsidRDefault="00BE75CB" w:rsidP="006C3150">
            <w:pPr>
              <w:pStyle w:val="Infotext"/>
            </w:pPr>
            <w:r>
              <w:t xml:space="preserve">Appendix 1 – </w:t>
            </w:r>
            <w:r w:rsidR="00435F0D">
              <w:t>Governance Compliance Statement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78B1B7A8" w:rsidR="00A160B2" w:rsidRDefault="00A360D6" w:rsidP="00A160B2">
            <w:r w:rsidRPr="008658CB">
              <w:t xml:space="preserve">This </w:t>
            </w:r>
            <w:r w:rsidRPr="00151033">
              <w:t>report</w:t>
            </w:r>
            <w:r>
              <w:t xml:space="preserve"> reviews the Pension </w:t>
            </w:r>
            <w:r w:rsidR="0075614B">
              <w:t xml:space="preserve">Fund’s </w:t>
            </w:r>
            <w:r w:rsidR="00435F0D">
              <w:t>Governance Compliance Statement</w:t>
            </w:r>
            <w:r w:rsidR="009E4AC6">
              <w:t xml:space="preserve">. The document was </w:t>
            </w:r>
            <w:r w:rsidR="001601F6">
              <w:t xml:space="preserve">last </w:t>
            </w:r>
            <w:r w:rsidR="009E4AC6">
              <w:t xml:space="preserve">reviewed by the </w:t>
            </w:r>
            <w:r w:rsidR="001601F6">
              <w:t>Committee</w:t>
            </w:r>
            <w:r w:rsidR="009E4AC6">
              <w:t xml:space="preserve"> on </w:t>
            </w:r>
            <w:r w:rsidR="001601F6">
              <w:t>24</w:t>
            </w:r>
            <w:r w:rsidR="009E4AC6">
              <w:t xml:space="preserve"> March </w:t>
            </w:r>
            <w:r w:rsidR="001601F6">
              <w:t>2021.</w:t>
            </w:r>
            <w:r w:rsidR="009E4AC6">
              <w:t xml:space="preserve"> and the Board’s comments are reflected</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55052AFD" w14:textId="77777777" w:rsidR="00A40F28" w:rsidRDefault="00A360D6" w:rsidP="00A160B2">
            <w:r>
              <w:t xml:space="preserve">The </w:t>
            </w:r>
            <w:r w:rsidR="009E4AC6">
              <w:t>Committee</w:t>
            </w:r>
            <w:r>
              <w:t xml:space="preserve"> is requested to </w:t>
            </w:r>
          </w:p>
          <w:p w14:paraId="44847B66" w14:textId="144C0571" w:rsidR="00A40F28" w:rsidRPr="002772A1" w:rsidRDefault="00A40F28" w:rsidP="00A40F28">
            <w:pPr>
              <w:pStyle w:val="ListParagraph"/>
              <w:numPr>
                <w:ilvl w:val="0"/>
                <w:numId w:val="29"/>
              </w:numPr>
              <w:rPr>
                <w:sz w:val="24"/>
                <w:szCs w:val="24"/>
              </w:rPr>
            </w:pPr>
            <w:r w:rsidRPr="002772A1">
              <w:rPr>
                <w:sz w:val="24"/>
                <w:szCs w:val="24"/>
              </w:rPr>
              <w:t xml:space="preserve">Note the latest position on the LGPS Good Governance Review, </w:t>
            </w:r>
          </w:p>
          <w:p w14:paraId="714CBDEE" w14:textId="240182D9" w:rsidR="00A160B2" w:rsidRDefault="00A40F28" w:rsidP="00A40F28">
            <w:pPr>
              <w:pStyle w:val="ListParagraph"/>
              <w:numPr>
                <w:ilvl w:val="0"/>
                <w:numId w:val="29"/>
              </w:numPr>
            </w:pPr>
            <w:r w:rsidRPr="002772A1">
              <w:rPr>
                <w:sz w:val="24"/>
                <w:szCs w:val="24"/>
              </w:rPr>
              <w:t>C</w:t>
            </w:r>
            <w:r w:rsidR="0075614B" w:rsidRPr="002772A1">
              <w:rPr>
                <w:sz w:val="24"/>
                <w:szCs w:val="24"/>
              </w:rPr>
              <w:t xml:space="preserve">onsider the </w:t>
            </w:r>
            <w:r w:rsidR="00435F0D" w:rsidRPr="002772A1">
              <w:rPr>
                <w:sz w:val="24"/>
                <w:szCs w:val="24"/>
              </w:rPr>
              <w:t>updated Governance Compliance Statement and</w:t>
            </w:r>
            <w:r w:rsidR="00435F0D" w:rsidRPr="00A40F28">
              <w:rPr>
                <w:sz w:val="24"/>
                <w:szCs w:val="24"/>
              </w:rPr>
              <w:t xml:space="preserve">, subject to any comments, </w:t>
            </w:r>
            <w:r w:rsidR="0075614B" w:rsidRPr="00A40F28">
              <w:rPr>
                <w:sz w:val="24"/>
                <w:szCs w:val="24"/>
              </w:rPr>
              <w:t xml:space="preserve">to </w:t>
            </w:r>
            <w:r w:rsidR="009E4AC6" w:rsidRPr="00A40F28">
              <w:rPr>
                <w:sz w:val="24"/>
                <w:szCs w:val="24"/>
              </w:rPr>
              <w:t>approve it for</w:t>
            </w:r>
            <w:r w:rsidR="0075614B" w:rsidRPr="00A40F28">
              <w:rPr>
                <w:sz w:val="24"/>
                <w:szCs w:val="24"/>
              </w:rPr>
              <w:t xml:space="preserve"> adoption.</w:t>
            </w:r>
            <w:r w:rsidR="0075614B">
              <w:t xml:space="preserve"> </w:t>
            </w:r>
          </w:p>
        </w:tc>
      </w:tr>
    </w:tbl>
    <w:p w14:paraId="4234F2E5" w14:textId="1B758997" w:rsidR="002772A1" w:rsidRDefault="002A2389" w:rsidP="002772A1">
      <w:pPr>
        <w:pStyle w:val="Heading2"/>
      </w:pPr>
      <w:r>
        <w:t>Section 2 – Report</w:t>
      </w:r>
    </w:p>
    <w:p w14:paraId="072C258C" w14:textId="77777777" w:rsidR="002772A1" w:rsidRPr="002772A1" w:rsidRDefault="002772A1" w:rsidP="002772A1"/>
    <w:p w14:paraId="3F72B7F9" w14:textId="1B2DE08F" w:rsidR="002772A1" w:rsidRDefault="002772A1" w:rsidP="00AF0775">
      <w:pPr>
        <w:numPr>
          <w:ilvl w:val="0"/>
          <w:numId w:val="16"/>
        </w:numPr>
        <w:jc w:val="both"/>
      </w:pPr>
      <w:r>
        <w:t>The “Good Governance Review” which was reported to the Board in January 2020 was delayed by the Covid-19 pandemic. The final (Phase 3) Report on this subject was published by the Scheme Advisory Board in February 2021, and the Report’s Action plan was submitted to the Local Government Minister for consideration. It is expected that Regulations will be published later in 2022 incorporating many of the Review’s recommendations.</w:t>
      </w:r>
      <w:r w:rsidRPr="002772A1">
        <w:t xml:space="preserve"> </w:t>
      </w:r>
    </w:p>
    <w:p w14:paraId="6FA45565" w14:textId="3A02CED7" w:rsidR="00BE75CB" w:rsidRDefault="00A360D6" w:rsidP="00A360D6">
      <w:pPr>
        <w:numPr>
          <w:ilvl w:val="0"/>
          <w:numId w:val="16"/>
        </w:numPr>
        <w:jc w:val="both"/>
      </w:pPr>
      <w:r>
        <w:lastRenderedPageBreak/>
        <w:t xml:space="preserve">The </w:t>
      </w:r>
      <w:r w:rsidR="0075614B">
        <w:t xml:space="preserve">Local Government Pension Scheme (LGPS) Regulations 2013 </w:t>
      </w:r>
      <w:r w:rsidR="00BE75CB">
        <w:t xml:space="preserve">(Regulation </w:t>
      </w:r>
      <w:r w:rsidR="002F5FFD">
        <w:t>5</w:t>
      </w:r>
      <w:r w:rsidR="00435F0D">
        <w:t>5</w:t>
      </w:r>
      <w:r w:rsidR="00BE75CB">
        <w:t xml:space="preserve">) </w:t>
      </w:r>
      <w:r w:rsidR="0075614B">
        <w:t>require</w:t>
      </w:r>
      <w:r w:rsidR="00BE75CB">
        <w:t xml:space="preserve"> the </w:t>
      </w:r>
      <w:r w:rsidR="00435F0D">
        <w:t xml:space="preserve">Administering Authority for the </w:t>
      </w:r>
      <w:r w:rsidR="00BE75CB">
        <w:t xml:space="preserve">Fund to </w:t>
      </w:r>
      <w:r w:rsidR="00435F0D">
        <w:t xml:space="preserve">prepare a written statement setting out: </w:t>
      </w:r>
    </w:p>
    <w:p w14:paraId="53732B1B" w14:textId="261C7849" w:rsidR="00435F0D" w:rsidRPr="00B431BC" w:rsidRDefault="00435F0D" w:rsidP="00435F0D">
      <w:pPr>
        <w:pStyle w:val="ListParagraph"/>
        <w:numPr>
          <w:ilvl w:val="0"/>
          <w:numId w:val="23"/>
        </w:numPr>
        <w:jc w:val="both"/>
        <w:rPr>
          <w:iCs/>
          <w:sz w:val="24"/>
          <w:szCs w:val="24"/>
        </w:rPr>
      </w:pPr>
      <w:r w:rsidRPr="00B431BC">
        <w:rPr>
          <w:iCs/>
          <w:sz w:val="24"/>
          <w:szCs w:val="24"/>
        </w:rPr>
        <w:t xml:space="preserve">whether the authority delegates its function, or part of its functions under the Regulations to a committee, a sub-committee or an officer of the </w:t>
      </w:r>
      <w:proofErr w:type="gramStart"/>
      <w:r w:rsidRPr="00B431BC">
        <w:rPr>
          <w:iCs/>
          <w:sz w:val="24"/>
          <w:szCs w:val="24"/>
        </w:rPr>
        <w:t>authority;</w:t>
      </w:r>
      <w:proofErr w:type="gramEnd"/>
    </w:p>
    <w:p w14:paraId="2D3F449D" w14:textId="3187895C" w:rsidR="00435F0D" w:rsidRPr="00B431BC" w:rsidRDefault="00435F0D" w:rsidP="00435F0D">
      <w:pPr>
        <w:pStyle w:val="ListParagraph"/>
        <w:numPr>
          <w:ilvl w:val="0"/>
          <w:numId w:val="23"/>
        </w:numPr>
        <w:jc w:val="both"/>
        <w:rPr>
          <w:iCs/>
          <w:sz w:val="24"/>
          <w:szCs w:val="24"/>
        </w:rPr>
      </w:pPr>
      <w:r w:rsidRPr="00B431BC">
        <w:rPr>
          <w:iCs/>
          <w:sz w:val="24"/>
          <w:szCs w:val="24"/>
        </w:rPr>
        <w:t>if so, the way in which the delegation operates, including membership of the Committee,</w:t>
      </w:r>
      <w:r w:rsidR="00B431BC" w:rsidRPr="00B431BC">
        <w:rPr>
          <w:iCs/>
          <w:sz w:val="24"/>
          <w:szCs w:val="24"/>
        </w:rPr>
        <w:t xml:space="preserve"> voting rights, </w:t>
      </w:r>
      <w:r w:rsidRPr="00B431BC">
        <w:rPr>
          <w:iCs/>
          <w:sz w:val="24"/>
          <w:szCs w:val="24"/>
        </w:rPr>
        <w:t>freque</w:t>
      </w:r>
      <w:r w:rsidR="00B431BC" w:rsidRPr="00B431BC">
        <w:rPr>
          <w:iCs/>
          <w:sz w:val="24"/>
          <w:szCs w:val="24"/>
        </w:rPr>
        <w:t xml:space="preserve">ncy of meetings </w:t>
      </w:r>
      <w:proofErr w:type="gramStart"/>
      <w:r w:rsidR="00B431BC" w:rsidRPr="00B431BC">
        <w:rPr>
          <w:iCs/>
          <w:sz w:val="24"/>
          <w:szCs w:val="24"/>
        </w:rPr>
        <w:t>etc</w:t>
      </w:r>
      <w:r w:rsidRPr="00B431BC">
        <w:rPr>
          <w:iCs/>
          <w:sz w:val="24"/>
          <w:szCs w:val="24"/>
        </w:rPr>
        <w:t>;</w:t>
      </w:r>
      <w:proofErr w:type="gramEnd"/>
    </w:p>
    <w:p w14:paraId="7355083C" w14:textId="379CB270" w:rsidR="00435F0D" w:rsidRDefault="00B431BC" w:rsidP="00435F0D">
      <w:pPr>
        <w:pStyle w:val="ListParagraph"/>
        <w:numPr>
          <w:ilvl w:val="0"/>
          <w:numId w:val="23"/>
        </w:numPr>
        <w:jc w:val="both"/>
        <w:rPr>
          <w:iCs/>
          <w:sz w:val="24"/>
          <w:szCs w:val="24"/>
        </w:rPr>
      </w:pPr>
      <w:r w:rsidRPr="00B431BC">
        <w:rPr>
          <w:iCs/>
          <w:sz w:val="24"/>
          <w:szCs w:val="24"/>
        </w:rPr>
        <w:t xml:space="preserve">details of the arrangements for the local Pension </w:t>
      </w:r>
      <w:r w:rsidR="009E4AC6">
        <w:rPr>
          <w:iCs/>
          <w:sz w:val="24"/>
          <w:szCs w:val="24"/>
        </w:rPr>
        <w:t>B</w:t>
      </w:r>
      <w:r w:rsidRPr="00B431BC">
        <w:rPr>
          <w:iCs/>
          <w:sz w:val="24"/>
          <w:szCs w:val="24"/>
        </w:rPr>
        <w:t xml:space="preserve">oard. </w:t>
      </w:r>
    </w:p>
    <w:p w14:paraId="11764EA1" w14:textId="532C7568" w:rsidR="00AA78DF" w:rsidRPr="00AA78DF" w:rsidRDefault="00AA78DF" w:rsidP="00AA78DF">
      <w:pPr>
        <w:ind w:left="720"/>
        <w:jc w:val="both"/>
        <w:rPr>
          <w:iCs/>
          <w:szCs w:val="24"/>
        </w:rPr>
      </w:pPr>
      <w:r>
        <w:rPr>
          <w:iCs/>
          <w:szCs w:val="24"/>
        </w:rPr>
        <w:t>The Governance Compliance Statement fulfils this requirement.</w:t>
      </w:r>
    </w:p>
    <w:p w14:paraId="5FC15126" w14:textId="058B7AEA" w:rsidR="00435F0D" w:rsidRPr="00D42B63" w:rsidRDefault="002772A1" w:rsidP="002772A1">
      <w:pPr>
        <w:pStyle w:val="N3"/>
        <w:numPr>
          <w:ilvl w:val="0"/>
          <w:numId w:val="0"/>
        </w:numPr>
        <w:tabs>
          <w:tab w:val="left" w:pos="1570"/>
        </w:tabs>
        <w:ind w:left="709" w:hanging="709"/>
        <w:rPr>
          <w:rFonts w:cs="Arial"/>
          <w:szCs w:val="24"/>
        </w:rPr>
      </w:pPr>
      <w:r>
        <w:rPr>
          <w:rFonts w:ascii="Arial" w:hAnsi="Arial" w:cs="Arial"/>
          <w:i/>
          <w:sz w:val="24"/>
          <w:szCs w:val="24"/>
        </w:rPr>
        <w:tab/>
      </w:r>
      <w:r>
        <w:rPr>
          <w:rFonts w:ascii="Arial" w:hAnsi="Arial" w:cs="Arial"/>
          <w:i/>
          <w:sz w:val="24"/>
          <w:szCs w:val="24"/>
        </w:rPr>
        <w:tab/>
      </w:r>
      <w:r w:rsidR="00435F0D">
        <w:rPr>
          <w:rFonts w:cs="Arial"/>
          <w:szCs w:val="24"/>
        </w:rPr>
        <w:t xml:space="preserve"> </w:t>
      </w:r>
    </w:p>
    <w:p w14:paraId="76FD7601" w14:textId="0E4DF083" w:rsidR="00B431BC" w:rsidRDefault="00BE75CB" w:rsidP="00A360D6">
      <w:pPr>
        <w:numPr>
          <w:ilvl w:val="0"/>
          <w:numId w:val="16"/>
        </w:numPr>
        <w:jc w:val="both"/>
      </w:pPr>
      <w:r>
        <w:t xml:space="preserve">The Fund’s </w:t>
      </w:r>
      <w:r w:rsidR="00B431BC">
        <w:t>Governance Compliance statement was last reviewed in</w:t>
      </w:r>
      <w:r>
        <w:t xml:space="preserve"> March 20</w:t>
      </w:r>
      <w:r w:rsidR="002E42A1">
        <w:t>21</w:t>
      </w:r>
      <w:r>
        <w:t xml:space="preserve">. It is </w:t>
      </w:r>
      <w:r w:rsidR="002E42A1">
        <w:t>good practice to review it regularly and to update it if required.</w:t>
      </w:r>
    </w:p>
    <w:p w14:paraId="788D8D5A" w14:textId="77777777" w:rsidR="00B431BC" w:rsidRDefault="00B431BC" w:rsidP="00B431BC">
      <w:pPr>
        <w:ind w:left="720"/>
        <w:jc w:val="both"/>
      </w:pPr>
    </w:p>
    <w:p w14:paraId="57585C3C" w14:textId="77777777" w:rsidR="002772A1" w:rsidRDefault="00BE75CB" w:rsidP="002772A1">
      <w:pPr>
        <w:numPr>
          <w:ilvl w:val="0"/>
          <w:numId w:val="16"/>
        </w:numPr>
        <w:jc w:val="both"/>
      </w:pPr>
      <w:r>
        <w:t xml:space="preserve">The revised </w:t>
      </w:r>
      <w:r w:rsidR="00B431BC">
        <w:t xml:space="preserve">Governance Compliance Statement </w:t>
      </w:r>
      <w:r>
        <w:t xml:space="preserve">is enclosed at Appendix 1. </w:t>
      </w:r>
      <w:r w:rsidR="009E4AC6">
        <w:t xml:space="preserve">The Committee </w:t>
      </w:r>
      <w:r>
        <w:t xml:space="preserve">is asked to consider this, and subject to any suggested modifications, to </w:t>
      </w:r>
      <w:r w:rsidR="009E4AC6">
        <w:t xml:space="preserve">approve </w:t>
      </w:r>
      <w:r>
        <w:t>it for adoption</w:t>
      </w:r>
      <w:r w:rsidR="002772A1">
        <w:t xml:space="preserve">. In view of the likelihood of new Regulations, no significant changes are proposed to the current Governance Compliance Statement at this time. </w:t>
      </w:r>
    </w:p>
    <w:p w14:paraId="67981E06" w14:textId="77777777" w:rsidR="002772A1" w:rsidRDefault="002772A1" w:rsidP="002772A1">
      <w:pPr>
        <w:pStyle w:val="ListParagraph"/>
      </w:pPr>
    </w:p>
    <w:p w14:paraId="411AE5E8" w14:textId="275759A3" w:rsidR="002772A1" w:rsidRDefault="002772A1" w:rsidP="00BE75CB">
      <w:pPr>
        <w:numPr>
          <w:ilvl w:val="0"/>
          <w:numId w:val="16"/>
        </w:numPr>
        <w:jc w:val="both"/>
      </w:pPr>
      <w:r>
        <w:t>The document was considered by the Pension Board on 28</w:t>
      </w:r>
      <w:r w:rsidRPr="002772A1">
        <w:rPr>
          <w:vertAlign w:val="superscript"/>
        </w:rPr>
        <w:t>th</w:t>
      </w:r>
      <w:r>
        <w:t xml:space="preserve"> July 2022, and the Board’s comments have been incorporated. These are as follows</w:t>
      </w:r>
    </w:p>
    <w:p w14:paraId="5A6600BD" w14:textId="77777777" w:rsidR="002772A1" w:rsidRDefault="002772A1" w:rsidP="002772A1">
      <w:pPr>
        <w:pStyle w:val="ListParagraph"/>
      </w:pPr>
    </w:p>
    <w:p w14:paraId="2680B0E6" w14:textId="6FF3A4A9" w:rsidR="002772A1" w:rsidRPr="00000594" w:rsidRDefault="00AA78DF" w:rsidP="002772A1">
      <w:pPr>
        <w:pStyle w:val="ListParagraph"/>
        <w:numPr>
          <w:ilvl w:val="0"/>
          <w:numId w:val="30"/>
        </w:numPr>
        <w:jc w:val="both"/>
        <w:rPr>
          <w:sz w:val="24"/>
          <w:szCs w:val="24"/>
        </w:rPr>
      </w:pPr>
      <w:r w:rsidRPr="00000594">
        <w:rPr>
          <w:sz w:val="24"/>
          <w:szCs w:val="24"/>
        </w:rPr>
        <w:t xml:space="preserve">Page 5 – the Pension Board </w:t>
      </w:r>
      <w:r w:rsidR="00000594" w:rsidRPr="00000594">
        <w:rPr>
          <w:sz w:val="24"/>
          <w:szCs w:val="24"/>
        </w:rPr>
        <w:t>is included in the list of people/bodies to whom functions are delegated</w:t>
      </w:r>
    </w:p>
    <w:p w14:paraId="3FF2DA82" w14:textId="3D829CEE" w:rsidR="002772A1" w:rsidRDefault="00000594" w:rsidP="0027293D">
      <w:pPr>
        <w:pStyle w:val="ListParagraph"/>
        <w:numPr>
          <w:ilvl w:val="0"/>
          <w:numId w:val="30"/>
        </w:numPr>
        <w:jc w:val="both"/>
      </w:pPr>
      <w:r w:rsidRPr="00000594">
        <w:rPr>
          <w:sz w:val="24"/>
          <w:szCs w:val="24"/>
        </w:rPr>
        <w:t>Page 7 – the policy development work of the Board is included.</w:t>
      </w:r>
    </w:p>
    <w:p w14:paraId="1E60931A" w14:textId="2C5E865A" w:rsidR="002772A1" w:rsidRDefault="002772A1" w:rsidP="002772A1">
      <w:pPr>
        <w:jc w:val="both"/>
      </w:pPr>
    </w:p>
    <w:p w14:paraId="7EE267FA" w14:textId="102FDEA5" w:rsidR="00000594" w:rsidRDefault="00000594" w:rsidP="00BE75CB">
      <w:pPr>
        <w:numPr>
          <w:ilvl w:val="0"/>
          <w:numId w:val="16"/>
        </w:numPr>
        <w:jc w:val="both"/>
      </w:pPr>
      <w:r>
        <w:t xml:space="preserve">The Board also raised (in relation to </w:t>
      </w:r>
      <w:proofErr w:type="gramStart"/>
      <w:r>
        <w:t>principle</w:t>
      </w:r>
      <w:proofErr w:type="gramEnd"/>
      <w:r>
        <w:t xml:space="preserve"> G – Access (page 12) a concern that the Chair and members of the Pension Board are not able to attend part 2 of </w:t>
      </w:r>
      <w:r w:rsidR="00284F06">
        <w:t xml:space="preserve">Pension </w:t>
      </w:r>
      <w:r>
        <w:t>Fund Committee meetings or to see part 2 papers. This matter has previously been raised with the monitoring officer who has ruled that this approach is correct.</w:t>
      </w:r>
    </w:p>
    <w:p w14:paraId="23E9F961" w14:textId="77777777" w:rsidR="00000594" w:rsidRDefault="00000594" w:rsidP="00000594">
      <w:pPr>
        <w:jc w:val="both"/>
      </w:pPr>
    </w:p>
    <w:p w14:paraId="7AB04580" w14:textId="05D159A9" w:rsidR="00B431BC" w:rsidRPr="002772A1" w:rsidRDefault="00B431BC" w:rsidP="00BE75CB">
      <w:pPr>
        <w:numPr>
          <w:ilvl w:val="0"/>
          <w:numId w:val="16"/>
        </w:numPr>
        <w:jc w:val="both"/>
      </w:pPr>
      <w:r w:rsidRPr="002772A1">
        <w:t xml:space="preserve">A further report will be brought to the </w:t>
      </w:r>
      <w:r w:rsidR="0097457E" w:rsidRPr="002772A1">
        <w:t>Committee</w:t>
      </w:r>
      <w:r w:rsidR="002772A1" w:rsidRPr="002772A1">
        <w:t xml:space="preserve"> once the new LGPS Regulations are published</w:t>
      </w:r>
      <w:r w:rsidR="00000594">
        <w:t>, together with any required changes to the Fund’s governance arrangements.</w:t>
      </w:r>
    </w:p>
    <w:p w14:paraId="5F6BD5FD" w14:textId="088884F9" w:rsidR="006B5B52" w:rsidRDefault="006B5B52" w:rsidP="00000594">
      <w:pPr>
        <w:pStyle w:val="Heading2"/>
        <w:tabs>
          <w:tab w:val="center" w:pos="4154"/>
        </w:tabs>
      </w:pPr>
      <w:r w:rsidRPr="002772A1">
        <w:t>Legal Implications</w:t>
      </w:r>
      <w:r w:rsidR="00000594">
        <w:tab/>
      </w:r>
    </w:p>
    <w:p w14:paraId="56739B89" w14:textId="77777777" w:rsidR="006B5B52" w:rsidRDefault="006B5B52" w:rsidP="006B5B52">
      <w:pPr>
        <w:pStyle w:val="ListParagraph"/>
      </w:pPr>
    </w:p>
    <w:p w14:paraId="1AE22C2D" w14:textId="3408EC95" w:rsidR="006B5B52" w:rsidRDefault="006B5B52" w:rsidP="000E1E98">
      <w:pPr>
        <w:numPr>
          <w:ilvl w:val="0"/>
          <w:numId w:val="16"/>
        </w:numPr>
        <w:jc w:val="both"/>
        <w:rPr>
          <w:szCs w:val="24"/>
        </w:rPr>
      </w:pPr>
      <w:r w:rsidRPr="00C55540">
        <w:rPr>
          <w:szCs w:val="24"/>
        </w:rPr>
        <w:t>There are no direct legal implications arising from this report.</w:t>
      </w:r>
    </w:p>
    <w:p w14:paraId="5568F13C" w14:textId="77777777" w:rsidR="00B24CC8" w:rsidRDefault="00B24CC8" w:rsidP="00B24CC8">
      <w:pPr>
        <w:ind w:left="720"/>
        <w:jc w:val="both"/>
        <w:rPr>
          <w:szCs w:val="24"/>
        </w:rPr>
      </w:pPr>
    </w:p>
    <w:p w14:paraId="51D456DD" w14:textId="6429D623" w:rsidR="00B24CC8" w:rsidRPr="00B24CC8" w:rsidRDefault="00B24CC8" w:rsidP="00B24CC8">
      <w:pPr>
        <w:numPr>
          <w:ilvl w:val="0"/>
          <w:numId w:val="16"/>
        </w:numPr>
        <w:jc w:val="both"/>
        <w:rPr>
          <w:szCs w:val="24"/>
        </w:rPr>
      </w:pPr>
      <w:r w:rsidRPr="00B24CC8">
        <w:rPr>
          <w:color w:val="262626"/>
          <w:szCs w:val="24"/>
          <w:lang w:val="en-US"/>
        </w:rPr>
        <w:t>The Pension Fund Committee has the following powers and duties:</w:t>
      </w:r>
    </w:p>
    <w:p w14:paraId="5A154615" w14:textId="77777777" w:rsidR="00B24CC8" w:rsidRPr="00BB0DBA" w:rsidRDefault="00B24CC8" w:rsidP="00B24CC8">
      <w:pPr>
        <w:shd w:val="clear" w:color="auto" w:fill="FFFFFF"/>
        <w:rPr>
          <w:rFonts w:cs="Arial"/>
          <w:color w:val="262626"/>
          <w:szCs w:val="24"/>
          <w:lang w:eastAsia="en-GB"/>
        </w:rPr>
      </w:pPr>
      <w:r w:rsidRPr="00BB0DBA">
        <w:rPr>
          <w:rFonts w:cs="Arial"/>
          <w:color w:val="262626"/>
          <w:szCs w:val="24"/>
          <w:lang w:val="en-US" w:eastAsia="en-GB"/>
        </w:rPr>
        <w:t> </w:t>
      </w:r>
    </w:p>
    <w:p w14:paraId="7D2E7FBF" w14:textId="77777777" w:rsidR="00B24CC8" w:rsidRPr="00BB0DBA" w:rsidRDefault="00B24CC8" w:rsidP="00B24CC8">
      <w:pPr>
        <w:pStyle w:val="ListParagraph"/>
        <w:numPr>
          <w:ilvl w:val="0"/>
          <w:numId w:val="31"/>
        </w:numPr>
        <w:shd w:val="clear" w:color="auto" w:fill="FFFFFF"/>
        <w:spacing w:after="240"/>
        <w:rPr>
          <w:color w:val="262626"/>
          <w:sz w:val="24"/>
          <w:szCs w:val="24"/>
        </w:rPr>
      </w:pPr>
      <w:r w:rsidRPr="00BB0DBA">
        <w:rPr>
          <w:color w:val="262626"/>
          <w:sz w:val="24"/>
          <w:szCs w:val="24"/>
          <w:lang w:val="en-US"/>
        </w:rPr>
        <w:t>t</w:t>
      </w:r>
      <w:r w:rsidRPr="00BB0DBA">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BB0DBA">
        <w:rPr>
          <w:color w:val="262626"/>
          <w:sz w:val="24"/>
          <w:szCs w:val="24"/>
        </w:rPr>
        <w:t>Officer;</w:t>
      </w:r>
      <w:proofErr w:type="gramEnd"/>
    </w:p>
    <w:p w14:paraId="7BE7C6B5" w14:textId="77777777" w:rsidR="00B24CC8" w:rsidRPr="00BB0DBA" w:rsidRDefault="00B24CC8" w:rsidP="00B24CC8">
      <w:pPr>
        <w:pStyle w:val="ListParagraph"/>
        <w:numPr>
          <w:ilvl w:val="0"/>
          <w:numId w:val="31"/>
        </w:numPr>
        <w:shd w:val="clear" w:color="auto" w:fill="FFFFFF"/>
        <w:spacing w:after="240"/>
        <w:rPr>
          <w:color w:val="262626"/>
          <w:sz w:val="24"/>
          <w:szCs w:val="24"/>
        </w:rPr>
      </w:pPr>
      <w:r w:rsidRPr="00BB0DBA">
        <w:rPr>
          <w:color w:val="262626"/>
          <w:sz w:val="24"/>
          <w:szCs w:val="24"/>
        </w:rPr>
        <w:lastRenderedPageBreak/>
        <w:t xml:space="preserve">the determination of applications under the Local Government Superannuation Regulations and the Teachers’ Superannuation </w:t>
      </w:r>
      <w:proofErr w:type="gramStart"/>
      <w:r w:rsidRPr="00BB0DBA">
        <w:rPr>
          <w:color w:val="262626"/>
          <w:sz w:val="24"/>
          <w:szCs w:val="24"/>
        </w:rPr>
        <w:t>Regulations;</w:t>
      </w:r>
      <w:proofErr w:type="gramEnd"/>
    </w:p>
    <w:p w14:paraId="05BF0591" w14:textId="77777777" w:rsidR="00B24CC8" w:rsidRPr="00BB0DBA" w:rsidRDefault="00B24CC8" w:rsidP="00B24CC8">
      <w:pPr>
        <w:pStyle w:val="ListParagraph"/>
        <w:numPr>
          <w:ilvl w:val="0"/>
          <w:numId w:val="31"/>
        </w:numPr>
        <w:shd w:val="clear" w:color="auto" w:fill="FFFFFF"/>
        <w:spacing w:after="240"/>
        <w:rPr>
          <w:color w:val="262626"/>
          <w:sz w:val="24"/>
          <w:szCs w:val="24"/>
        </w:rPr>
      </w:pPr>
      <w:r w:rsidRPr="00BB0DBA">
        <w:rPr>
          <w:color w:val="262626"/>
          <w:sz w:val="24"/>
          <w:szCs w:val="24"/>
          <w:lang w:val="en-US"/>
        </w:rPr>
        <w:t xml:space="preserve">to administer all matters concerning the Council’s pension investments in accordance with the law and Council </w:t>
      </w:r>
      <w:proofErr w:type="gramStart"/>
      <w:r w:rsidRPr="00BB0DBA">
        <w:rPr>
          <w:color w:val="262626"/>
          <w:sz w:val="24"/>
          <w:szCs w:val="24"/>
          <w:lang w:val="en-US"/>
        </w:rPr>
        <w:t>policy;</w:t>
      </w:r>
      <w:proofErr w:type="gramEnd"/>
    </w:p>
    <w:p w14:paraId="0C45503D" w14:textId="77777777" w:rsidR="00B24CC8" w:rsidRPr="00BB0DBA" w:rsidRDefault="00B24CC8" w:rsidP="00B24CC8">
      <w:pPr>
        <w:pStyle w:val="ListParagraph"/>
        <w:numPr>
          <w:ilvl w:val="0"/>
          <w:numId w:val="31"/>
        </w:numPr>
        <w:shd w:val="clear" w:color="auto" w:fill="FFFFFF"/>
        <w:spacing w:after="240"/>
        <w:rPr>
          <w:color w:val="262626"/>
          <w:sz w:val="24"/>
          <w:szCs w:val="24"/>
        </w:rPr>
      </w:pPr>
      <w:r w:rsidRPr="00BB0DBA">
        <w:rPr>
          <w:color w:val="262626"/>
          <w:sz w:val="24"/>
          <w:szCs w:val="24"/>
          <w:lang w:val="en-US"/>
        </w:rPr>
        <w:t>to establish a strategy for the disposition of the pension investment portfolio; and</w:t>
      </w:r>
    </w:p>
    <w:p w14:paraId="5A23EF5A" w14:textId="77777777" w:rsidR="00B24CC8" w:rsidRPr="00BB0DBA" w:rsidRDefault="00B24CC8" w:rsidP="00B24CC8">
      <w:pPr>
        <w:pStyle w:val="ListParagraph"/>
        <w:numPr>
          <w:ilvl w:val="0"/>
          <w:numId w:val="31"/>
        </w:numPr>
        <w:shd w:val="clear" w:color="auto" w:fill="FFFFFF"/>
        <w:spacing w:after="240"/>
        <w:rPr>
          <w:color w:val="262626"/>
          <w:sz w:val="24"/>
          <w:szCs w:val="24"/>
        </w:rPr>
      </w:pPr>
      <w:r w:rsidRPr="00BB0DBA">
        <w:rPr>
          <w:color w:val="262626"/>
          <w:sz w:val="24"/>
          <w:szCs w:val="24"/>
          <w:lang w:val="en-US"/>
        </w:rPr>
        <w:t xml:space="preserve">to appoint and determine the investment managers’ delegation of powers of management of the </w:t>
      </w:r>
      <w:proofErr w:type="gramStart"/>
      <w:r w:rsidRPr="00BB0DBA">
        <w:rPr>
          <w:color w:val="262626"/>
          <w:sz w:val="24"/>
          <w:szCs w:val="24"/>
          <w:lang w:val="en-US"/>
        </w:rPr>
        <w:t>fund;</w:t>
      </w:r>
      <w:proofErr w:type="gramEnd"/>
    </w:p>
    <w:p w14:paraId="2FA23C91" w14:textId="77777777" w:rsidR="00B24CC8" w:rsidRPr="00BB0DBA" w:rsidRDefault="00B24CC8" w:rsidP="00B24CC8">
      <w:pPr>
        <w:pStyle w:val="ListParagraph"/>
        <w:numPr>
          <w:ilvl w:val="0"/>
          <w:numId w:val="31"/>
        </w:numPr>
        <w:shd w:val="clear" w:color="auto" w:fill="FFFFFF"/>
        <w:spacing w:after="240"/>
        <w:rPr>
          <w:color w:val="262626"/>
          <w:sz w:val="24"/>
          <w:szCs w:val="24"/>
        </w:rPr>
      </w:pPr>
      <w:r w:rsidRPr="00BB0DBA">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BB0DBA">
        <w:rPr>
          <w:color w:val="262626"/>
          <w:sz w:val="24"/>
          <w:szCs w:val="24"/>
        </w:rPr>
        <w:t>Officers;</w:t>
      </w:r>
      <w:proofErr w:type="gramEnd"/>
    </w:p>
    <w:p w14:paraId="7DFA5D97" w14:textId="77777777" w:rsidR="00B24CC8" w:rsidRPr="00BB0DBA" w:rsidRDefault="00B24CC8" w:rsidP="00B24CC8">
      <w:pPr>
        <w:pStyle w:val="ListParagraph"/>
        <w:numPr>
          <w:ilvl w:val="0"/>
          <w:numId w:val="31"/>
        </w:numPr>
        <w:shd w:val="clear" w:color="auto" w:fill="FFFFFF"/>
        <w:rPr>
          <w:color w:val="262626"/>
          <w:sz w:val="24"/>
          <w:szCs w:val="24"/>
        </w:rPr>
      </w:pPr>
      <w:r w:rsidRPr="00BB0DBA">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75BF25CE" w14:textId="77777777" w:rsidR="006B5B52" w:rsidRDefault="006B5B52" w:rsidP="006B5B52">
      <w:pPr>
        <w:pStyle w:val="Heading2"/>
        <w:spacing w:after="240"/>
      </w:pPr>
      <w:r>
        <w:t>Financial Implications</w:t>
      </w:r>
    </w:p>
    <w:p w14:paraId="42CA06A9" w14:textId="7F542A0C"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462D9ECD" w14:textId="1F59BD55" w:rsidR="006B5B52" w:rsidRPr="00C55540" w:rsidRDefault="00C55540" w:rsidP="00C55540">
      <w:pPr>
        <w:numPr>
          <w:ilvl w:val="0"/>
          <w:numId w:val="16"/>
        </w:numPr>
        <w:jc w:val="both"/>
      </w:pPr>
      <w:r w:rsidRPr="00C55540">
        <w:rPr>
          <w:rFonts w:cs="Arial"/>
        </w:rPr>
        <w:t xml:space="preserve">There are no specific risk management implications arising from this report. The Pension Fund’s Risk Register is reviewed </w:t>
      </w:r>
      <w:r>
        <w:rPr>
          <w:rFonts w:cs="Arial"/>
        </w:rPr>
        <w:t>regularly by bot</w:t>
      </w:r>
      <w:r w:rsidR="00DE2E56">
        <w:rPr>
          <w:rFonts w:cs="Arial"/>
        </w:rPr>
        <w:t xml:space="preserve">h </w:t>
      </w:r>
      <w:r>
        <w:rPr>
          <w:rFonts w:cs="Arial"/>
        </w:rPr>
        <w:t xml:space="preserve">the Committee and by the </w:t>
      </w:r>
      <w:r w:rsidR="00FB29DC">
        <w:rPr>
          <w:rFonts w:cs="Arial"/>
        </w:rPr>
        <w:t xml:space="preserve">Pension </w:t>
      </w:r>
      <w:r>
        <w:rPr>
          <w:rFonts w:cs="Arial"/>
        </w:rPr>
        <w:t xml:space="preserve">Board.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6F845081" w14:textId="4A0C828C" w:rsidR="00C55540" w:rsidRDefault="00C55540" w:rsidP="00085E3D">
      <w:pPr>
        <w:ind w:firstLine="720"/>
        <w:jc w:val="both"/>
        <w:rPr>
          <w:szCs w:val="24"/>
        </w:rPr>
      </w:pPr>
      <w:r w:rsidRPr="00C55540">
        <w:rPr>
          <w:szCs w:val="24"/>
        </w:rPr>
        <w:t>There are no direct equalities implications arising from this report</w:t>
      </w:r>
      <w:r w:rsidR="00DD6270">
        <w:rPr>
          <w:szCs w:val="24"/>
        </w:rPr>
        <w:t>.</w:t>
      </w:r>
    </w:p>
    <w:p w14:paraId="5CF92254" w14:textId="5CA6D8D0" w:rsidR="00B24CC8" w:rsidRDefault="00B24CC8" w:rsidP="00085E3D">
      <w:pPr>
        <w:ind w:firstLine="720"/>
        <w:jc w:val="both"/>
        <w:rPr>
          <w:szCs w:val="24"/>
        </w:rPr>
      </w:pPr>
    </w:p>
    <w:p w14:paraId="07D89DC6" w14:textId="77777777" w:rsidR="00B24CC8" w:rsidRDefault="00B24CC8" w:rsidP="00085E3D">
      <w:pPr>
        <w:ind w:firstLine="720"/>
        <w:jc w:val="both"/>
        <w:rPr>
          <w:szCs w:val="24"/>
        </w:rPr>
      </w:pP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23768610" w:rsidR="00912904" w:rsidRPr="00A66326" w:rsidRDefault="00912904" w:rsidP="00912904">
      <w:pPr>
        <w:rPr>
          <w:sz w:val="28"/>
        </w:rPr>
      </w:pPr>
      <w:r w:rsidRPr="00A66326">
        <w:rPr>
          <w:b/>
          <w:sz w:val="28"/>
        </w:rPr>
        <w:t xml:space="preserve">Statutory Officer:  </w:t>
      </w:r>
      <w:r w:rsidR="008B4F38">
        <w:rPr>
          <w:b/>
          <w:sz w:val="28"/>
        </w:rPr>
        <w:t xml:space="preserve"> </w:t>
      </w:r>
      <w:r w:rsidR="00326091">
        <w:rPr>
          <w:b/>
          <w:sz w:val="28"/>
        </w:rPr>
        <w:t>Dawn Calvert</w:t>
      </w:r>
    </w:p>
    <w:p w14:paraId="57640BD9" w14:textId="012E5D74" w:rsidR="00912904" w:rsidRPr="00A66326" w:rsidRDefault="00912904" w:rsidP="00912904">
      <w:r w:rsidRPr="00A66326">
        <w:t xml:space="preserve">Signed </w:t>
      </w:r>
      <w:r w:rsidR="002E42A1">
        <w:t xml:space="preserve">by </w:t>
      </w:r>
      <w:r w:rsidRPr="00A66326">
        <w:t>the Chief Financial Officer</w:t>
      </w:r>
    </w:p>
    <w:p w14:paraId="5745A2E3" w14:textId="3F07104B" w:rsidR="00912904" w:rsidRPr="00A66326" w:rsidRDefault="00912904" w:rsidP="00912904">
      <w:pPr>
        <w:spacing w:after="480"/>
        <w:rPr>
          <w:sz w:val="28"/>
        </w:rPr>
      </w:pPr>
      <w:r w:rsidRPr="00A66326">
        <w:rPr>
          <w:b/>
          <w:sz w:val="28"/>
        </w:rPr>
        <w:t xml:space="preserve">Date:  </w:t>
      </w:r>
      <w:r w:rsidR="00326091">
        <w:rPr>
          <w:b/>
          <w:sz w:val="28"/>
        </w:rPr>
        <w:t>01/09/2022</w:t>
      </w:r>
    </w:p>
    <w:p w14:paraId="2586CC50" w14:textId="42B6CEF5" w:rsidR="00912904" w:rsidRPr="00A66326" w:rsidRDefault="00912904" w:rsidP="00912904">
      <w:pPr>
        <w:rPr>
          <w:sz w:val="28"/>
        </w:rPr>
      </w:pPr>
      <w:r w:rsidRPr="00A66326">
        <w:rPr>
          <w:b/>
          <w:sz w:val="28"/>
        </w:rPr>
        <w:t xml:space="preserve">Statutory Officer:  </w:t>
      </w:r>
      <w:r w:rsidR="00B24CC8">
        <w:rPr>
          <w:b/>
          <w:sz w:val="28"/>
        </w:rPr>
        <w:t xml:space="preserve">Sharon </w:t>
      </w:r>
      <w:r w:rsidR="00E65A30">
        <w:rPr>
          <w:b/>
          <w:sz w:val="28"/>
        </w:rPr>
        <w:t>C</w:t>
      </w:r>
      <w:r w:rsidR="00B24CC8">
        <w:rPr>
          <w:b/>
          <w:sz w:val="28"/>
        </w:rPr>
        <w:t>larke</w:t>
      </w:r>
    </w:p>
    <w:p w14:paraId="3F58D77A" w14:textId="0E2D7AC4" w:rsidR="00912904" w:rsidRPr="00A66326" w:rsidRDefault="00912904" w:rsidP="00912904">
      <w:r w:rsidRPr="00A66326">
        <w:t>Signed on behalf of the Monitoring Officer</w:t>
      </w:r>
    </w:p>
    <w:p w14:paraId="61F8C7E6" w14:textId="26FAE2B3" w:rsidR="00912904" w:rsidRPr="003313EA" w:rsidRDefault="00912904" w:rsidP="00912904">
      <w:pPr>
        <w:spacing w:after="480"/>
        <w:rPr>
          <w:sz w:val="28"/>
        </w:rPr>
      </w:pPr>
      <w:r w:rsidRPr="00A66326">
        <w:rPr>
          <w:b/>
          <w:sz w:val="28"/>
        </w:rPr>
        <w:t xml:space="preserve">Date:  </w:t>
      </w:r>
      <w:r w:rsidR="00B24CC8">
        <w:rPr>
          <w:b/>
          <w:sz w:val="28"/>
        </w:rPr>
        <w:t>30/08/2022</w:t>
      </w:r>
    </w:p>
    <w:p w14:paraId="2019A53D" w14:textId="3CC1D270" w:rsidR="00912904" w:rsidRPr="00A66326" w:rsidRDefault="004A4A1D" w:rsidP="00912904">
      <w:pPr>
        <w:rPr>
          <w:sz w:val="28"/>
        </w:rPr>
      </w:pPr>
      <w:r>
        <w:rPr>
          <w:b/>
          <w:sz w:val="28"/>
        </w:rPr>
        <w:t>Chief</w:t>
      </w:r>
      <w:r w:rsidR="00912904" w:rsidRPr="00A66326">
        <w:rPr>
          <w:b/>
          <w:sz w:val="28"/>
        </w:rPr>
        <w:t xml:space="preserve"> Officer:  </w:t>
      </w:r>
      <w:r w:rsidR="00326091">
        <w:rPr>
          <w:b/>
          <w:sz w:val="28"/>
        </w:rPr>
        <w:t>Dawn Calvert</w:t>
      </w:r>
    </w:p>
    <w:p w14:paraId="12E4D11B" w14:textId="67CF3352" w:rsidR="00912904" w:rsidRPr="00A66326" w:rsidRDefault="00365D29" w:rsidP="00912904">
      <w:r>
        <w:t>Si</w:t>
      </w:r>
      <w:r w:rsidR="00326091">
        <w:t>gned on behalf of the Chief Executive</w:t>
      </w:r>
    </w:p>
    <w:p w14:paraId="21482980" w14:textId="1A112E14" w:rsidR="00912904" w:rsidRPr="00A66326" w:rsidRDefault="00912904" w:rsidP="00912904">
      <w:pPr>
        <w:spacing w:after="480"/>
        <w:rPr>
          <w:sz w:val="28"/>
        </w:rPr>
      </w:pPr>
      <w:r w:rsidRPr="00A66326">
        <w:rPr>
          <w:b/>
          <w:sz w:val="28"/>
        </w:rPr>
        <w:t xml:space="preserve">Date:  </w:t>
      </w:r>
      <w:r w:rsidR="00326091">
        <w:rPr>
          <w:b/>
          <w:sz w:val="28"/>
        </w:rPr>
        <w:t>01/09/2022</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20D67F5" w14:textId="77777777" w:rsidR="0097457E" w:rsidRDefault="002A2389" w:rsidP="00C55540">
      <w:pPr>
        <w:pStyle w:val="Infotext"/>
        <w:spacing w:before="360"/>
      </w:pPr>
      <w:r w:rsidRPr="00D914D2">
        <w:rPr>
          <w:b/>
        </w:rPr>
        <w:t>Background Papers</w:t>
      </w:r>
      <w:r>
        <w:t xml:space="preserve">:  </w:t>
      </w:r>
    </w:p>
    <w:p w14:paraId="695B009D" w14:textId="61D92280" w:rsidR="002A2389" w:rsidRPr="002772A1" w:rsidRDefault="0097457E" w:rsidP="00C55540">
      <w:pPr>
        <w:pStyle w:val="Infotext"/>
        <w:spacing w:before="360"/>
      </w:pPr>
      <w:r w:rsidRPr="002772A1">
        <w:t xml:space="preserve">LGPS Good Governance Review Phase 3 Report </w:t>
      </w:r>
    </w:p>
    <w:p w14:paraId="6E823B03" w14:textId="3991C573" w:rsidR="0097457E" w:rsidRDefault="00723DF2" w:rsidP="00C55540">
      <w:pPr>
        <w:pStyle w:val="Infotext"/>
        <w:spacing w:before="360"/>
      </w:pPr>
      <w:hyperlink r:id="rId9" w:history="1">
        <w:r w:rsidR="0097457E" w:rsidRPr="002772A1">
          <w:rPr>
            <w:rStyle w:val="Hyperlink"/>
          </w:rPr>
          <w:t>https://www.lgpsboard.org/images/Other/Good_Governance_Final_Report_February_2021.pdf</w:t>
        </w:r>
      </w:hyperlink>
    </w:p>
    <w:p w14:paraId="6782E9DE" w14:textId="77777777" w:rsidR="0097457E" w:rsidRDefault="0097457E" w:rsidP="00C55540">
      <w:pPr>
        <w:pStyle w:val="Infotext"/>
        <w:spacing w:before="360"/>
      </w:pPr>
    </w:p>
    <w:sectPr w:rsidR="0097457E"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E22DA"/>
    <w:multiLevelType w:val="hybridMultilevel"/>
    <w:tmpl w:val="8B781C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78F486F6"/>
    <w:lvl w:ilvl="0" w:tplc="049298E8">
      <w:start w:val="1"/>
      <w:numFmt w:val="decimal"/>
      <w:lvlText w:val="%1."/>
      <w:lvlJc w:val="left"/>
      <w:pPr>
        <w:tabs>
          <w:tab w:val="num" w:pos="584"/>
        </w:tabs>
        <w:ind w:left="584" w:hanging="39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75E1F"/>
    <w:multiLevelType w:val="hybridMultilevel"/>
    <w:tmpl w:val="29E81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12B03"/>
    <w:multiLevelType w:val="hybridMultilevel"/>
    <w:tmpl w:val="ADA8741A"/>
    <w:lvl w:ilvl="0" w:tplc="404643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34617A"/>
    <w:multiLevelType w:val="hybridMultilevel"/>
    <w:tmpl w:val="9B64EF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735CE"/>
    <w:multiLevelType w:val="hybridMultilevel"/>
    <w:tmpl w:val="BF70AE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5636A"/>
    <w:multiLevelType w:val="hybridMultilevel"/>
    <w:tmpl w:val="5074C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753AE"/>
    <w:multiLevelType w:val="hybridMultilevel"/>
    <w:tmpl w:val="DCECE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E5D1B"/>
    <w:multiLevelType w:val="multilevel"/>
    <w:tmpl w:val="C46E37B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2"/>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703DD"/>
    <w:multiLevelType w:val="hybridMultilevel"/>
    <w:tmpl w:val="204C478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7"/>
  </w:num>
  <w:num w:numId="9">
    <w:abstractNumId w:val="4"/>
  </w:num>
  <w:num w:numId="10">
    <w:abstractNumId w:val="23"/>
  </w:num>
  <w:num w:numId="11">
    <w:abstractNumId w:val="29"/>
  </w:num>
  <w:num w:numId="12">
    <w:abstractNumId w:val="21"/>
  </w:num>
  <w:num w:numId="13">
    <w:abstractNumId w:val="2"/>
  </w:num>
  <w:num w:numId="14">
    <w:abstractNumId w:val="8"/>
  </w:num>
  <w:num w:numId="15">
    <w:abstractNumId w:val="18"/>
  </w:num>
  <w:num w:numId="16">
    <w:abstractNumId w:val="15"/>
  </w:num>
  <w:num w:numId="17">
    <w:abstractNumId w:val="0"/>
  </w:num>
  <w:num w:numId="18">
    <w:abstractNumId w:val="11"/>
  </w:num>
  <w:num w:numId="19">
    <w:abstractNumId w:val="14"/>
  </w:num>
  <w:num w:numId="20">
    <w:abstractNumId w:val="28"/>
  </w:num>
  <w:num w:numId="21">
    <w:abstractNumId w:val="5"/>
  </w:num>
  <w:num w:numId="22">
    <w:abstractNumId w:val="24"/>
  </w:num>
  <w:num w:numId="23">
    <w:abstractNumId w:val="22"/>
  </w:num>
  <w:num w:numId="24">
    <w:abstractNumId w:val="27"/>
  </w:num>
  <w:num w:numId="25">
    <w:abstractNumId w:val="12"/>
  </w:num>
  <w:num w:numId="26">
    <w:abstractNumId w:val="20"/>
  </w:num>
  <w:num w:numId="27">
    <w:abstractNumId w:val="9"/>
  </w:num>
  <w:num w:numId="28">
    <w:abstractNumId w:val="3"/>
  </w:num>
  <w:num w:numId="29">
    <w:abstractNumId w:val="16"/>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594"/>
    <w:rsid w:val="00023F4C"/>
    <w:rsid w:val="00057F10"/>
    <w:rsid w:val="000633A2"/>
    <w:rsid w:val="00071EB4"/>
    <w:rsid w:val="00077298"/>
    <w:rsid w:val="00085E3D"/>
    <w:rsid w:val="000A58A1"/>
    <w:rsid w:val="000A6659"/>
    <w:rsid w:val="000B0E6F"/>
    <w:rsid w:val="000B6DBB"/>
    <w:rsid w:val="000D2BF2"/>
    <w:rsid w:val="000D5870"/>
    <w:rsid w:val="000F65C0"/>
    <w:rsid w:val="001601F6"/>
    <w:rsid w:val="001939BA"/>
    <w:rsid w:val="001A6EB0"/>
    <w:rsid w:val="001B441D"/>
    <w:rsid w:val="001C5225"/>
    <w:rsid w:val="001C6F48"/>
    <w:rsid w:val="001E0219"/>
    <w:rsid w:val="00213BE7"/>
    <w:rsid w:val="00231A1D"/>
    <w:rsid w:val="00244120"/>
    <w:rsid w:val="002772A1"/>
    <w:rsid w:val="00284F06"/>
    <w:rsid w:val="00293F9F"/>
    <w:rsid w:val="002A2389"/>
    <w:rsid w:val="002A2C3A"/>
    <w:rsid w:val="002C08E2"/>
    <w:rsid w:val="002C1794"/>
    <w:rsid w:val="002D2FC5"/>
    <w:rsid w:val="002E42A1"/>
    <w:rsid w:val="002E6637"/>
    <w:rsid w:val="002E77E3"/>
    <w:rsid w:val="002F5FFD"/>
    <w:rsid w:val="00313B46"/>
    <w:rsid w:val="00326091"/>
    <w:rsid w:val="00332947"/>
    <w:rsid w:val="00333EB4"/>
    <w:rsid w:val="00343E59"/>
    <w:rsid w:val="00345915"/>
    <w:rsid w:val="00363F5F"/>
    <w:rsid w:val="00365D29"/>
    <w:rsid w:val="00370B3E"/>
    <w:rsid w:val="00374F22"/>
    <w:rsid w:val="003D2FFE"/>
    <w:rsid w:val="00400032"/>
    <w:rsid w:val="0042394B"/>
    <w:rsid w:val="00435F0D"/>
    <w:rsid w:val="00473B08"/>
    <w:rsid w:val="00474B5F"/>
    <w:rsid w:val="004A3CE6"/>
    <w:rsid w:val="004A4A1D"/>
    <w:rsid w:val="004B2C9D"/>
    <w:rsid w:val="004B2F9D"/>
    <w:rsid w:val="004B4A47"/>
    <w:rsid w:val="004E667D"/>
    <w:rsid w:val="004E6AF9"/>
    <w:rsid w:val="005031D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23DF2"/>
    <w:rsid w:val="0074184E"/>
    <w:rsid w:val="00743829"/>
    <w:rsid w:val="00755F8D"/>
    <w:rsid w:val="0075614B"/>
    <w:rsid w:val="00796503"/>
    <w:rsid w:val="007A5C98"/>
    <w:rsid w:val="007D2BDA"/>
    <w:rsid w:val="007D56C8"/>
    <w:rsid w:val="007E3934"/>
    <w:rsid w:val="007E7303"/>
    <w:rsid w:val="008212A0"/>
    <w:rsid w:val="00837F53"/>
    <w:rsid w:val="008A2DC0"/>
    <w:rsid w:val="008B4F38"/>
    <w:rsid w:val="008D1750"/>
    <w:rsid w:val="008D7800"/>
    <w:rsid w:val="008E2910"/>
    <w:rsid w:val="008E4913"/>
    <w:rsid w:val="008E6C0C"/>
    <w:rsid w:val="00900464"/>
    <w:rsid w:val="0090100E"/>
    <w:rsid w:val="00912904"/>
    <w:rsid w:val="0093767E"/>
    <w:rsid w:val="00972A02"/>
    <w:rsid w:val="0097457E"/>
    <w:rsid w:val="0098508A"/>
    <w:rsid w:val="0099517C"/>
    <w:rsid w:val="009A0937"/>
    <w:rsid w:val="009B2ECD"/>
    <w:rsid w:val="009B7914"/>
    <w:rsid w:val="009C12BA"/>
    <w:rsid w:val="009E4AC6"/>
    <w:rsid w:val="009F430B"/>
    <w:rsid w:val="00A160B2"/>
    <w:rsid w:val="00A360D6"/>
    <w:rsid w:val="00A40F28"/>
    <w:rsid w:val="00A566E7"/>
    <w:rsid w:val="00A940D3"/>
    <w:rsid w:val="00A96FCA"/>
    <w:rsid w:val="00AA4BE8"/>
    <w:rsid w:val="00AA78DF"/>
    <w:rsid w:val="00AB051A"/>
    <w:rsid w:val="00AC0AAB"/>
    <w:rsid w:val="00AC7BA9"/>
    <w:rsid w:val="00B0425E"/>
    <w:rsid w:val="00B24CC8"/>
    <w:rsid w:val="00B431BC"/>
    <w:rsid w:val="00B471B0"/>
    <w:rsid w:val="00B900E2"/>
    <w:rsid w:val="00B9118E"/>
    <w:rsid w:val="00BD6115"/>
    <w:rsid w:val="00BD684A"/>
    <w:rsid w:val="00BE75CB"/>
    <w:rsid w:val="00C32DAE"/>
    <w:rsid w:val="00C40E24"/>
    <w:rsid w:val="00C43C57"/>
    <w:rsid w:val="00C55540"/>
    <w:rsid w:val="00C61B80"/>
    <w:rsid w:val="00C92D9A"/>
    <w:rsid w:val="00C96EF5"/>
    <w:rsid w:val="00CE4DD2"/>
    <w:rsid w:val="00D2275C"/>
    <w:rsid w:val="00D25064"/>
    <w:rsid w:val="00D32B51"/>
    <w:rsid w:val="00D34668"/>
    <w:rsid w:val="00D3740E"/>
    <w:rsid w:val="00D40335"/>
    <w:rsid w:val="00D82F57"/>
    <w:rsid w:val="00D841A5"/>
    <w:rsid w:val="00D914D2"/>
    <w:rsid w:val="00DA25DB"/>
    <w:rsid w:val="00DB0791"/>
    <w:rsid w:val="00DD4251"/>
    <w:rsid w:val="00DD6270"/>
    <w:rsid w:val="00DE2E56"/>
    <w:rsid w:val="00E02B50"/>
    <w:rsid w:val="00E03F11"/>
    <w:rsid w:val="00E06DC8"/>
    <w:rsid w:val="00E220B5"/>
    <w:rsid w:val="00E33D93"/>
    <w:rsid w:val="00E609EF"/>
    <w:rsid w:val="00E65A30"/>
    <w:rsid w:val="00E8515B"/>
    <w:rsid w:val="00E90AFF"/>
    <w:rsid w:val="00EF2F91"/>
    <w:rsid w:val="00F27522"/>
    <w:rsid w:val="00F33EE3"/>
    <w:rsid w:val="00F4213B"/>
    <w:rsid w:val="00F849ED"/>
    <w:rsid w:val="00F92398"/>
    <w:rsid w:val="00FB29DC"/>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N1">
    <w:name w:val="N1"/>
    <w:basedOn w:val="Normal"/>
    <w:next w:val="N2"/>
    <w:rsid w:val="00435F0D"/>
    <w:pPr>
      <w:numPr>
        <w:numId w:val="22"/>
      </w:numPr>
      <w:spacing w:before="160" w:line="220" w:lineRule="atLeast"/>
      <w:jc w:val="both"/>
    </w:pPr>
    <w:rPr>
      <w:rFonts w:ascii="Times New Roman" w:hAnsi="Times New Roman"/>
      <w:sz w:val="21"/>
    </w:rPr>
  </w:style>
  <w:style w:type="paragraph" w:customStyle="1" w:styleId="N2">
    <w:name w:val="N2"/>
    <w:basedOn w:val="N1"/>
    <w:rsid w:val="00435F0D"/>
    <w:pPr>
      <w:numPr>
        <w:ilvl w:val="1"/>
      </w:numPr>
      <w:spacing w:before="80"/>
    </w:pPr>
  </w:style>
  <w:style w:type="paragraph" w:customStyle="1" w:styleId="N3">
    <w:name w:val="N3"/>
    <w:basedOn w:val="N2"/>
    <w:rsid w:val="00435F0D"/>
    <w:pPr>
      <w:numPr>
        <w:ilvl w:val="2"/>
      </w:numPr>
    </w:pPr>
  </w:style>
  <w:style w:type="paragraph" w:customStyle="1" w:styleId="N4">
    <w:name w:val="N4"/>
    <w:basedOn w:val="N3"/>
    <w:rsid w:val="00435F0D"/>
    <w:pPr>
      <w:numPr>
        <w:ilvl w:val="3"/>
      </w:numPr>
    </w:pPr>
  </w:style>
  <w:style w:type="paragraph" w:customStyle="1" w:styleId="N5">
    <w:name w:val="N5"/>
    <w:basedOn w:val="N4"/>
    <w:rsid w:val="00435F0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gpsboard.org/images/Other/Good_Governance_Final_Report_Februar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6114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2022-09-08T08:23:00Z</dcterms:created>
  <dcterms:modified xsi:type="dcterms:W3CDTF">2022-09-22T11:55:00Z</dcterms:modified>
</cp:coreProperties>
</file>